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FC" w:rsidRPr="00222265" w:rsidRDefault="006D7DFC" w:rsidP="006D7DFC">
      <w:pPr>
        <w:pStyle w:val="BodyText"/>
        <w:jc w:val="center"/>
        <w:rPr>
          <w:rFonts w:cs="Times New Roman"/>
          <w:b/>
          <w:bCs/>
          <w:color w:val="000000"/>
          <w:sz w:val="24"/>
          <w:szCs w:val="24"/>
          <w:rtl/>
        </w:rPr>
      </w:pPr>
      <w:r w:rsidRPr="00222265">
        <w:rPr>
          <w:rFonts w:cs="Times New Roman"/>
          <w:b/>
          <w:bCs/>
          <w:color w:val="000000"/>
          <w:sz w:val="24"/>
          <w:szCs w:val="24"/>
        </w:rPr>
        <w:t>Pregnancy outcomes after assisted reproductive Thechnology: A cross-sectional study in west of Iran</w:t>
      </w:r>
    </w:p>
    <w:p w:rsidR="00385CA6" w:rsidRDefault="00385CA6" w:rsidP="00C90B8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Ensiyeh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Jenabi</w:t>
      </w:r>
      <w:r w:rsidR="00C90B85" w:rsidRPr="00C90B85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fa-IR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, Sara Abdoli</w:t>
      </w:r>
      <w:r w:rsidR="00C90B85" w:rsidRPr="00C90B85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fa-IR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Erfan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Ayubi</w:t>
      </w:r>
      <w:r w:rsidR="00C90B85" w:rsidRPr="00C90B85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fa-IR"/>
        </w:rPr>
        <w:t>3</w:t>
      </w:r>
    </w:p>
    <w:p w:rsidR="00C90B85" w:rsidRDefault="00C90B85" w:rsidP="00C90B8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90B8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>Mother and child care research center</w:t>
      </w:r>
      <w:r w:rsidRPr="00F127EF">
        <w:rPr>
          <w:rFonts w:asciiTheme="majorBidi" w:hAnsiTheme="majorBidi" w:cstheme="majorBidi"/>
          <w:sz w:val="24"/>
          <w:szCs w:val="24"/>
        </w:rPr>
        <w:t>, Hamadan University of Medical Sciences, Hamadan, Iran.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90B85">
        <w:rPr>
          <w:rFonts w:asciiTheme="majorBidi" w:hAnsiTheme="majorBidi" w:cstheme="majorBidi"/>
          <w:vertAlign w:val="superscript"/>
        </w:rPr>
        <w:t>2</w:t>
      </w:r>
      <w:r w:rsidRPr="003253C6">
        <w:rPr>
          <w:rFonts w:asciiTheme="majorBidi" w:hAnsiTheme="majorBidi" w:cstheme="majorBidi"/>
        </w:rPr>
        <w:t>Student Research Committee, Hamadan University of Medical Sciences, Hamadan, Iran.</w:t>
      </w:r>
      <w:r>
        <w:rPr>
          <w:rFonts w:asciiTheme="majorBidi" w:hAnsiTheme="majorBidi" w:cstheme="majorBidi"/>
        </w:rPr>
        <w:t xml:space="preserve"> </w:t>
      </w:r>
      <w:r w:rsidRPr="00F127EF">
        <w:rPr>
          <w:rFonts w:asciiTheme="majorBidi" w:hAnsiTheme="majorBidi" w:cstheme="majorBidi"/>
          <w:sz w:val="24"/>
          <w:szCs w:val="24"/>
        </w:rPr>
        <w:t xml:space="preserve">Social </w:t>
      </w:r>
      <w:r w:rsidRPr="00C90B85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F127EF">
        <w:rPr>
          <w:rFonts w:asciiTheme="majorBidi" w:hAnsiTheme="majorBidi" w:cstheme="majorBidi"/>
          <w:sz w:val="24"/>
          <w:szCs w:val="24"/>
        </w:rPr>
        <w:t>Determinants of Health Research Center, Hamadan University of Medical Sciences, Hamadan, Iran.</w:t>
      </w:r>
    </w:p>
    <w:p w:rsidR="006D7DFC" w:rsidRDefault="006D7DFC" w:rsidP="006D7DFC">
      <w:pPr>
        <w:spacing w:line="360" w:lineRule="auto"/>
        <w:jc w:val="both"/>
        <w:rPr>
          <w:rFonts w:ascii="Arial" w:hAnsi="Arial"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Background: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B0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fa-IR"/>
        </w:rPr>
        <w:t xml:space="preserve">Considering that no similar study has been conducted in the western region of Iran, this study aimed to investigate the consequences of pregnancy and childbirth resulting from </w:t>
      </w:r>
      <w:r w:rsidRPr="000B1CBD">
        <w:rPr>
          <w:rFonts w:asciiTheme="majorBidi" w:hAnsiTheme="majorBidi" w:cstheme="majorBidi"/>
          <w:sz w:val="24"/>
          <w:szCs w:val="24"/>
          <w:lang w:bidi="fa-IR"/>
        </w:rPr>
        <w:t xml:space="preserve">assisted reproductive technology (ART) </w:t>
      </w:r>
      <w:r w:rsidRPr="00B07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fa-IR"/>
        </w:rPr>
        <w:t>in western Iran</w:t>
      </w:r>
      <w:r w:rsidRPr="00B07968">
        <w:rPr>
          <w:rFonts w:ascii="Arial" w:hAnsi="Arial" w:cs="B Nazanin"/>
          <w:color w:val="000000"/>
          <w:sz w:val="28"/>
          <w:szCs w:val="28"/>
          <w:shd w:val="clear" w:color="auto" w:fill="FFFFFF"/>
          <w:rtl/>
          <w:lang w:bidi="fa-IR"/>
        </w:rPr>
        <w:t>.</w:t>
      </w:r>
    </w:p>
    <w:p w:rsidR="006D7DFC" w:rsidRPr="007B33DF" w:rsidRDefault="006D7DFC" w:rsidP="006D7DF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Method: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0753E0">
        <w:rPr>
          <w:rFonts w:asciiTheme="majorBidi" w:hAnsiTheme="majorBidi" w:cstheme="majorBidi"/>
          <w:sz w:val="24"/>
          <w:szCs w:val="24"/>
          <w:lang w:bidi="fa-IR"/>
        </w:rPr>
        <w:t xml:space="preserve">This population-based cross-sectional study incorporated the STROBE reporting guidelines into its design. The study encompassed a total of 368 women, and data collection took place from </w:t>
      </w:r>
      <w:r w:rsidRPr="00B902D3">
        <w:rPr>
          <w:rFonts w:asciiTheme="majorBidi" w:hAnsiTheme="majorBidi" w:cstheme="majorBidi"/>
          <w:sz w:val="24"/>
          <w:szCs w:val="24"/>
          <w:lang w:bidi="fa-IR"/>
        </w:rPr>
        <w:t>November 2, 2022, to August29, 2023</w:t>
      </w:r>
      <w:r w:rsidRPr="000753E0">
        <w:rPr>
          <w:rFonts w:asciiTheme="majorBidi" w:hAnsiTheme="majorBidi" w:cstheme="majorBidi"/>
          <w:sz w:val="24"/>
          <w:szCs w:val="24"/>
          <w:lang w:bidi="fa-IR"/>
        </w:rPr>
        <w:t>.</w:t>
      </w:r>
      <w:r w:rsidRPr="009427CF">
        <w:rPr>
          <w:rFonts w:asciiTheme="majorBidi" w:hAnsiTheme="majorBidi" w:cstheme="majorBidi"/>
          <w:sz w:val="24"/>
          <w:szCs w:val="24"/>
          <w:lang w:bidi="fa-IR"/>
        </w:rPr>
        <w:t>The researcher-designed questionnaire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and checklist were used for data </w:t>
      </w:r>
      <w:r>
        <w:rPr>
          <w:rFonts w:asciiTheme="majorBidi" w:hAnsiTheme="majorBidi" w:cstheme="majorBidi"/>
          <w:sz w:val="24"/>
          <w:szCs w:val="24"/>
          <w:lang w:bidi="fa-IR"/>
        </w:rPr>
        <w:t>collection.</w:t>
      </w:r>
      <w:r w:rsidRPr="007B33DF">
        <w:rPr>
          <w:rFonts w:asciiTheme="majorBidi" w:hAnsiTheme="majorBidi" w:cstheme="majorBidi"/>
          <w:sz w:val="24"/>
          <w:szCs w:val="24"/>
          <w:lang w:bidi="fa-IR"/>
        </w:rPr>
        <w:t xml:space="preserve"> A</w:t>
      </w:r>
      <w:r w:rsidRPr="007B33DF">
        <w:rPr>
          <w:rFonts w:asciiTheme="majorBidi" w:hAnsiTheme="majorBidi" w:cstheme="majorBidi"/>
          <w:sz w:val="24"/>
          <w:szCs w:val="24"/>
          <w:lang w:bidi="fa-IR"/>
        </w:rPr>
        <w:t xml:space="preserve"> significance level of p &lt; 0.05 was considered for the tests. Data analysis was performed using Stata software version 14</w:t>
      </w:r>
      <w:r w:rsidRPr="007B33DF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6D7DFC" w:rsidRDefault="006D7DFC" w:rsidP="006D7DF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Result:</w:t>
      </w:r>
      <w:r w:rsidRPr="000B1CBD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The</w:t>
      </w:r>
      <w:r w:rsidRPr="000B1CBD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current study, which aimed to investigate the pregnancy outcomes associated with </w:t>
      </w:r>
      <w:r>
        <w:rPr>
          <w:rFonts w:asciiTheme="majorBidi" w:hAnsiTheme="majorBidi" w:cstheme="majorBidi"/>
          <w:color w:val="000000"/>
          <w:sz w:val="24"/>
          <w:szCs w:val="24"/>
          <w:lang w:bidi="fa-IR"/>
        </w:rPr>
        <w:t>ART</w:t>
      </w:r>
      <w:r w:rsidRPr="000B1CBD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, has shown that high blood pressure, preeclampsia, placental abruption, preterm premature rupture of membranes, oligohydramnios, and emergency cesarean section are more prevalent in the </w:t>
      </w:r>
      <w:r>
        <w:rPr>
          <w:rFonts w:asciiTheme="majorBidi" w:hAnsiTheme="majorBidi" w:cstheme="majorBidi"/>
          <w:color w:val="000000"/>
          <w:sz w:val="24"/>
          <w:szCs w:val="24"/>
          <w:lang w:bidi="fa-IR"/>
        </w:rPr>
        <w:t>intracytoplasmic sperm injection (</w:t>
      </w:r>
      <w:r w:rsidRPr="000B1CBD">
        <w:rPr>
          <w:rFonts w:asciiTheme="majorBidi" w:hAnsiTheme="majorBidi" w:cstheme="majorBidi"/>
          <w:color w:val="000000"/>
          <w:sz w:val="24"/>
          <w:szCs w:val="24"/>
          <w:lang w:bidi="fa-IR"/>
        </w:rPr>
        <w:t>ICSI</w:t>
      </w:r>
      <w:r>
        <w:rPr>
          <w:rFonts w:asciiTheme="majorBidi" w:hAnsiTheme="majorBidi" w:cstheme="majorBidi"/>
          <w:color w:val="000000"/>
          <w:sz w:val="24"/>
          <w:szCs w:val="24"/>
          <w:lang w:bidi="fa-IR"/>
        </w:rPr>
        <w:t>)</w:t>
      </w:r>
      <w:r w:rsidRPr="000B1CBD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group compared to the </w:t>
      </w:r>
      <w:r w:rsidRPr="000B1C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fa-IR"/>
        </w:rPr>
        <w:t>in vitro fertilization (IVF)</w:t>
      </w:r>
      <w:r w:rsidRPr="0044087B">
        <w:rPr>
          <w:rFonts w:asciiTheme="majorBidi" w:hAnsiTheme="majorBidi" w:cstheme="majorBidi"/>
          <w:sz w:val="24"/>
          <w:szCs w:val="24"/>
          <w:lang w:bidi="fa-IR"/>
        </w:rPr>
        <w:t xml:space="preserve">and </w:t>
      </w:r>
      <w:r w:rsidRPr="0044087B">
        <w:rPr>
          <w:rFonts w:asciiTheme="majorBidi" w:hAnsiTheme="majorBidi" w:cstheme="majorBidi"/>
          <w:sz w:val="24"/>
          <w:szCs w:val="24"/>
          <w:shd w:val="clear" w:color="auto" w:fill="FFFFFF"/>
        </w:rPr>
        <w:t>Intrauterine insemination (IUI)</w:t>
      </w:r>
      <w:r w:rsidRPr="0044087B">
        <w:rPr>
          <w:rFonts w:asciiTheme="majorBidi" w:hAnsiTheme="majorBidi" w:cstheme="majorBidi"/>
          <w:sz w:val="24"/>
          <w:szCs w:val="24"/>
          <w:lang w:bidi="fa-IR"/>
        </w:rPr>
        <w:t xml:space="preserve"> groups. Participants in the IVF group have more placenta </w:t>
      </w:r>
      <w:proofErr w:type="spellStart"/>
      <w:r w:rsidRPr="003D474A">
        <w:rPr>
          <w:rFonts w:asciiTheme="majorBidi" w:hAnsiTheme="majorBidi" w:cstheme="majorBidi"/>
          <w:sz w:val="24"/>
          <w:szCs w:val="24"/>
          <w:lang w:bidi="fa-IR"/>
        </w:rPr>
        <w:t>previa</w:t>
      </w:r>
      <w:proofErr w:type="spellEnd"/>
      <w:r w:rsidRPr="003D474A">
        <w:rPr>
          <w:rFonts w:asciiTheme="majorBidi" w:hAnsiTheme="majorBidi" w:cstheme="majorBidi"/>
          <w:sz w:val="24"/>
          <w:szCs w:val="24"/>
          <w:lang w:bidi="fa-IR"/>
        </w:rPr>
        <w:t xml:space="preserve">, bleeding in pregnancy, polyhydramnios, gestational diabetes, postpartum bleeding, IUGR, caesarian </w:t>
      </w:r>
      <w:r w:rsidRPr="00BE53CA">
        <w:rPr>
          <w:rFonts w:asciiTheme="majorBidi" w:hAnsiTheme="majorBidi" w:cstheme="majorBidi"/>
          <w:sz w:val="24"/>
          <w:szCs w:val="24"/>
          <w:lang w:bidi="fa-IR"/>
        </w:rPr>
        <w:t>delivery, preterm labor and infant with LBW and low Apgar score. The prevalence of ROM in IUI g</w:t>
      </w:r>
      <w:r w:rsidRPr="003D474A">
        <w:rPr>
          <w:rFonts w:asciiTheme="majorBidi" w:hAnsiTheme="majorBidi" w:cstheme="majorBidi"/>
          <w:sz w:val="24"/>
          <w:szCs w:val="24"/>
          <w:lang w:bidi="fa-IR"/>
        </w:rPr>
        <w:t>roup was higher than two other groups.</w:t>
      </w:r>
    </w:p>
    <w:p w:rsidR="006D7DFC" w:rsidRPr="000B1CBD" w:rsidRDefault="006D7DFC" w:rsidP="006D7DF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Conclusion: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0B1CBD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Participants in the </w:t>
      </w:r>
      <w:r>
        <w:rPr>
          <w:rFonts w:asciiTheme="majorBidi" w:hAnsiTheme="majorBidi" w:cstheme="majorBidi"/>
          <w:color w:val="000000"/>
          <w:sz w:val="24"/>
          <w:szCs w:val="24"/>
          <w:lang w:bidi="fa-IR"/>
        </w:rPr>
        <w:t>ART</w:t>
      </w:r>
      <w:r w:rsidRPr="000B1CBD"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group had a higher incidence of </w:t>
      </w:r>
      <w:r>
        <w:rPr>
          <w:rFonts w:asciiTheme="majorBidi" w:hAnsiTheme="majorBidi" w:cstheme="majorBidi"/>
          <w:color w:val="000000"/>
          <w:sz w:val="24"/>
          <w:szCs w:val="24"/>
          <w:lang w:bidi="fa-IR"/>
        </w:rPr>
        <w:t>pregnancy and neonatal complications.</w:t>
      </w:r>
      <w:r>
        <w:rPr>
          <w:rFonts w:asciiTheme="majorBidi" w:hAnsiTheme="majorBidi" w:cstheme="majorBidi"/>
          <w:color w:val="000000"/>
          <w:sz w:val="24"/>
          <w:szCs w:val="24"/>
          <w:lang w:bidi="fa-IR"/>
        </w:rPr>
        <w:t xml:space="preserve"> </w:t>
      </w:r>
      <w:r w:rsidRPr="000B1CBD">
        <w:rPr>
          <w:rFonts w:asciiTheme="majorBidi" w:hAnsiTheme="majorBidi" w:cstheme="majorBidi"/>
          <w:sz w:val="24"/>
          <w:szCs w:val="24"/>
          <w:lang w:bidi="fa-IR"/>
        </w:rPr>
        <w:t>Therefore, assessing the risks related to ART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B1CBD">
        <w:rPr>
          <w:rFonts w:asciiTheme="majorBidi" w:hAnsiTheme="majorBidi" w:cstheme="majorBidi"/>
          <w:sz w:val="24"/>
          <w:szCs w:val="24"/>
          <w:lang w:bidi="fa-IR"/>
        </w:rPr>
        <w:t>before pregnancy and counseling on risk reduction strategies should be a key element of pre-ART care.</w:t>
      </w:r>
    </w:p>
    <w:p w:rsidR="006D7DFC" w:rsidRPr="00C90B85" w:rsidRDefault="006D7DFC" w:rsidP="00C90B8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Keywords: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  <w:r w:rsidRPr="002342C0">
        <w:rPr>
          <w:rFonts w:asciiTheme="majorBidi" w:hAnsiTheme="majorBidi" w:cstheme="majorBidi"/>
          <w:color w:val="000000"/>
          <w:sz w:val="24"/>
          <w:szCs w:val="24"/>
        </w:rPr>
        <w:t xml:space="preserve">Assisted reproductive </w:t>
      </w:r>
      <w:r w:rsidRPr="002342C0">
        <w:rPr>
          <w:rFonts w:asciiTheme="majorBidi" w:hAnsiTheme="majorBidi" w:cstheme="majorBidi"/>
          <w:color w:val="000000"/>
          <w:sz w:val="24"/>
          <w:szCs w:val="24"/>
        </w:rPr>
        <w:t>Technology</w:t>
      </w:r>
      <w:r w:rsidRPr="002342C0">
        <w:rPr>
          <w:rFonts w:asciiTheme="majorBidi" w:hAnsiTheme="majorBidi" w:cstheme="majorBidi"/>
          <w:color w:val="000000"/>
          <w:sz w:val="24"/>
          <w:szCs w:val="24"/>
        </w:rPr>
        <w:t>; Pregnancy; cross-sectional study; Iran</w:t>
      </w:r>
    </w:p>
    <w:p w:rsidR="004312EA" w:rsidRDefault="004312EA"/>
    <w:sectPr w:rsidR="00431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FC"/>
    <w:rsid w:val="00385CA6"/>
    <w:rsid w:val="004312EA"/>
    <w:rsid w:val="006D7DFC"/>
    <w:rsid w:val="00C9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48FE"/>
  <w15:chartTrackingRefBased/>
  <w15:docId w15:val="{51BD4B12-89E9-4BC6-8C56-3344FD0F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D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D7DFC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D7DFC"/>
    <w:rPr>
      <w:rFonts w:ascii="Times New Roman" w:eastAsia="Times New Roman" w:hAnsi="Times New Roman" w:cs="Yagut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2024-01-22T13:21:00Z</dcterms:created>
  <dcterms:modified xsi:type="dcterms:W3CDTF">2024-01-22T13:26:00Z</dcterms:modified>
</cp:coreProperties>
</file>